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p>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p>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p>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p>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_GBK" w:eastAsia="方正小标宋_GBK"/>
          <w:color w:val="auto"/>
          <w:sz w:val="28"/>
          <w:szCs w:val="28"/>
        </w:rPr>
      </w:pPr>
      <w:r>
        <w:rPr>
          <w:rFonts w:hint="eastAsia" w:ascii="仿宋_GB2312" w:eastAsia="仿宋_GB2312"/>
          <w:sz w:val="32"/>
          <w:lang w:eastAsia="zh-CN"/>
        </w:rPr>
        <w:t>淮营</w:t>
      </w:r>
      <w:r>
        <w:rPr>
          <w:rFonts w:hint="eastAsia" w:ascii="仿宋_GB2312" w:eastAsia="仿宋_GB2312"/>
          <w:sz w:val="32"/>
        </w:rPr>
        <w:t>办发〔201</w:t>
      </w:r>
      <w:r>
        <w:rPr>
          <w:rFonts w:ascii="仿宋_GB2312" w:eastAsia="仿宋_GB2312"/>
          <w:sz w:val="32"/>
        </w:rPr>
        <w:t>9</w:t>
      </w:r>
      <w:r>
        <w:rPr>
          <w:rFonts w:hint="eastAsia" w:ascii="仿宋_GB2312" w:eastAsia="仿宋_GB2312"/>
          <w:sz w:val="32"/>
        </w:rPr>
        <w:t>〕</w:t>
      </w:r>
      <w:r>
        <w:rPr>
          <w:rFonts w:hint="eastAsia" w:ascii="仿宋_GB2312" w:eastAsia="仿宋_GB2312"/>
          <w:sz w:val="32"/>
          <w:lang w:val="en-US" w:eastAsia="zh-CN"/>
        </w:rPr>
        <w:t>6</w:t>
      </w:r>
      <w:r>
        <w:rPr>
          <w:rFonts w:hint="eastAsia" w:ascii="仿宋_GB2312" w:eastAsia="仿宋_GB2312"/>
          <w:sz w:val="32"/>
        </w:rPr>
        <w:t>号</w:t>
      </w:r>
    </w:p>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p>
    <w:p>
      <w:pPr>
        <w:keepNext w:val="0"/>
        <w:keepLines w:val="0"/>
        <w:pageBreakBefore w:val="0"/>
        <w:kinsoku/>
        <w:wordWrap/>
        <w:overflowPunct/>
        <w:topLinePunct w:val="0"/>
        <w:autoSpaceDE/>
        <w:autoSpaceDN/>
        <w:bidi w:val="0"/>
        <w:adjustRightInd/>
        <w:snapToGrid/>
        <w:spacing w:line="520" w:lineRule="exact"/>
        <w:jc w:val="both"/>
        <w:rPr>
          <w:rFonts w:hint="eastAsia" w:ascii="方正小标宋_GBK" w:eastAsia="方正小标宋_GBK"/>
          <w:color w:val="auto"/>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w:t>
      </w:r>
      <w:r>
        <w:rPr>
          <w:rFonts w:hint="default" w:ascii="Times New Roman" w:hAnsi="Times New Roman" w:eastAsia="方正小标宋_GBK" w:cs="Times New Roman"/>
          <w:color w:val="auto"/>
          <w:sz w:val="44"/>
          <w:szCs w:val="44"/>
          <w:lang w:eastAsia="zh-CN"/>
        </w:rPr>
        <w:t>公开选聘</w:t>
      </w:r>
      <w:r>
        <w:rPr>
          <w:rFonts w:hint="default" w:ascii="Times New Roman" w:hAnsi="Times New Roman" w:eastAsia="方正小标宋_GBK" w:cs="Times New Roman"/>
          <w:color w:val="auto"/>
          <w:sz w:val="44"/>
          <w:szCs w:val="44"/>
        </w:rPr>
        <w:t>201</w:t>
      </w:r>
      <w:r>
        <w:rPr>
          <w:rFonts w:hint="default" w:ascii="Times New Roman" w:hAnsi="Times New Roman" w:eastAsia="方正小标宋_GBK" w:cs="Times New Roman"/>
          <w:color w:val="auto"/>
          <w:sz w:val="44"/>
          <w:szCs w:val="44"/>
          <w:lang w:val="en-US" w:eastAsia="zh-CN"/>
        </w:rPr>
        <w:t>9</w:t>
      </w:r>
      <w:r>
        <w:rPr>
          <w:rFonts w:hint="default" w:ascii="Times New Roman" w:hAnsi="Times New Roman" w:eastAsia="方正小标宋_GBK" w:cs="Times New Roman"/>
          <w:color w:val="auto"/>
          <w:sz w:val="44"/>
          <w:szCs w:val="44"/>
        </w:rPr>
        <w:t>年</w:t>
      </w:r>
      <w:r>
        <w:rPr>
          <w:rFonts w:hint="default" w:ascii="Times New Roman" w:hAnsi="Times New Roman" w:eastAsia="方正小标宋_GBK" w:cs="Times New Roman"/>
          <w:color w:val="auto"/>
          <w:sz w:val="44"/>
          <w:szCs w:val="44"/>
          <w:lang w:eastAsia="zh-CN"/>
        </w:rPr>
        <w:t>度营商环境监督员</w:t>
      </w:r>
      <w:r>
        <w:rPr>
          <w:rFonts w:hint="default" w:ascii="Times New Roman" w:hAnsi="Times New Roman" w:eastAsia="方正小标宋_GBK" w:cs="Times New Roman"/>
          <w:color w:val="auto"/>
          <w:sz w:val="44"/>
          <w:szCs w:val="44"/>
        </w:rPr>
        <w:t>的通</w:t>
      </w:r>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rPr>
        <w:t>知</w:t>
      </w:r>
    </w:p>
    <w:p>
      <w:pPr>
        <w:keepNext w:val="0"/>
        <w:keepLines w:val="0"/>
        <w:pageBreakBefore w:val="0"/>
        <w:kinsoku/>
        <w:wordWrap/>
        <w:overflowPunct/>
        <w:topLinePunct w:val="0"/>
        <w:autoSpaceDE/>
        <w:autoSpaceDN/>
        <w:bidi w:val="0"/>
        <w:adjustRightInd/>
        <w:snapToGrid/>
        <w:spacing w:line="520" w:lineRule="exact"/>
        <w:jc w:val="both"/>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各镇（街道），各招商引资重点单位：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为进一步推进全区营商环境建设，拓展监督渠道，</w:t>
      </w:r>
      <w:r>
        <w:rPr>
          <w:rFonts w:hint="eastAsia" w:eastAsia="仿宋_GB2312" w:cs="Times New Roman"/>
          <w:color w:val="auto"/>
          <w:sz w:val="32"/>
          <w:szCs w:val="32"/>
          <w:u w:val="none"/>
          <w:lang w:val="en-US" w:eastAsia="zh-CN"/>
        </w:rPr>
        <w:t>加强</w:t>
      </w:r>
      <w:r>
        <w:rPr>
          <w:rFonts w:hint="default" w:ascii="Times New Roman" w:hAnsi="Times New Roman" w:eastAsia="仿宋_GB2312" w:cs="Times New Roman"/>
          <w:color w:val="auto"/>
          <w:sz w:val="32"/>
          <w:szCs w:val="32"/>
          <w:u w:val="none"/>
          <w:lang w:val="en-US" w:eastAsia="zh-CN"/>
        </w:rPr>
        <w:t>监督</w:t>
      </w:r>
      <w:r>
        <w:rPr>
          <w:rFonts w:hint="eastAsia" w:eastAsia="仿宋_GB2312" w:cs="Times New Roman"/>
          <w:color w:val="auto"/>
          <w:sz w:val="32"/>
          <w:szCs w:val="32"/>
          <w:u w:val="none"/>
          <w:lang w:val="en-US" w:eastAsia="zh-CN"/>
        </w:rPr>
        <w:t>力量</w:t>
      </w:r>
      <w:r>
        <w:rPr>
          <w:rFonts w:hint="default" w:ascii="Times New Roman" w:hAnsi="Times New Roman" w:eastAsia="仿宋_GB2312" w:cs="Times New Roman"/>
          <w:color w:val="auto"/>
          <w:sz w:val="32"/>
          <w:szCs w:val="32"/>
          <w:u w:val="none"/>
          <w:lang w:val="en-US" w:eastAsia="zh-CN"/>
        </w:rPr>
        <w:t>，特</w:t>
      </w:r>
      <w:r>
        <w:rPr>
          <w:rFonts w:hint="eastAsia" w:eastAsia="仿宋_GB2312" w:cs="Times New Roman"/>
          <w:color w:val="auto"/>
          <w:sz w:val="32"/>
          <w:szCs w:val="32"/>
          <w:u w:val="none"/>
          <w:lang w:val="en-US" w:eastAsia="zh-CN"/>
        </w:rPr>
        <w:t>开展</w:t>
      </w:r>
      <w:r>
        <w:rPr>
          <w:rFonts w:hint="default" w:ascii="Times New Roman" w:hAnsi="Times New Roman" w:eastAsia="仿宋_GB2312" w:cs="Times New Roman"/>
          <w:color w:val="auto"/>
          <w:sz w:val="32"/>
          <w:szCs w:val="32"/>
          <w:u w:val="none"/>
          <w:lang w:val="en-US" w:eastAsia="zh-CN"/>
        </w:rPr>
        <w:t>公开选聘2019年度营商环境监督员</w:t>
      </w:r>
      <w:r>
        <w:rPr>
          <w:rFonts w:hint="eastAsia" w:eastAsia="仿宋_GB2312" w:cs="Times New Roman"/>
          <w:color w:val="auto"/>
          <w:sz w:val="32"/>
          <w:szCs w:val="32"/>
          <w:u w:val="none"/>
          <w:lang w:val="en-US" w:eastAsia="zh-CN"/>
        </w:rPr>
        <w:t>工作</w:t>
      </w:r>
      <w:r>
        <w:rPr>
          <w:rFonts w:hint="default" w:ascii="Times New Roman" w:hAnsi="Times New Roman" w:eastAsia="仿宋_GB2312" w:cs="Times New Roman"/>
          <w:color w:val="auto"/>
          <w:sz w:val="32"/>
          <w:szCs w:val="32"/>
          <w:u w:val="none"/>
          <w:lang w:val="en-US" w:eastAsia="zh-CN"/>
        </w:rPr>
        <w:t xml:space="preserve">。现将有关事项通知如下：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一、选聘条件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 有较高的思想政治觉悟；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 坚持原则，作风正派，廉洁奉公；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3. 有较强的责任心，具备一定的政策理论水平、法律法规和相关专业知识；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4. 热心全区营商环境建设，乐于为营商环境建设奉献；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 大专以上学历，年龄60周岁以下，身体健康，能胜任区营商环境优化办交给的任务。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在区委营商办指导下，开展以下工作：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 调查了解全区机关部门、重点行业单位及其工作人员执行党的路线、方针、政策，国家的法律、法规，以及区委、区政府重大决策等各项工作的落实情况，提出工作建议。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 对全区各级部门、重点行业单位及其工作人员依法行政、廉洁从政、服务质量、行政效能和工作作风情况实施监督。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3. 对全区营商环境建设重点单位及其工作人员执行营商环境建设规定情况实施监督。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4. 了解并反映企业发展过程中的热点难点问题，提出意见和建议。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5. 参加区委营商环境优化办组织的各项活动。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 xml:space="preserve">三、工作纪律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 不得利用监督员身份与被监督单位拉关系、办私事，谋取不正当利益。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 不得接受被监督单位的宴请、礼品、礼金、有价证券，不得参与被监督单位或工作人员组织的娱乐活动。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3. 参加活动时，不迟到，不早退，关闭手机，排除干扰，认真履职，行使权利，发挥自身作用，严禁工作不作为。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4. 严格执行保密制度，不泄露督查计划、结果和评议情况，不泄露反映问题的单位和个人信息。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 xml:space="preserve">四、聘用期限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2019年4月1日-2020年3月31日。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 xml:space="preserve">五、选聘程序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 个人申请或组织推荐。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 区委营商办审核。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3. 聘用履职。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 xml:space="preserve">六、报名方式和时间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 个人申请。登陆廉仆网软建之窗栏目（网址：www.lpw.gov.cn），查阅公开聘任公告并下载报名表，按要求填写并发送电子稿至邮箱haqysb@163.com，联系电话：85969110，截止时间：2019年3月15日。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 组织推荐。各镇（街道）</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各招商引资重点部门推荐监督员1名（建议从项目帮办员中推荐</w:t>
      </w:r>
      <w:r>
        <w:rPr>
          <w:rFonts w:hint="eastAsia" w:eastAsia="仿宋_GB2312" w:cs="Times New Roman"/>
          <w:color w:val="auto"/>
          <w:sz w:val="32"/>
          <w:szCs w:val="32"/>
          <w:lang w:val="en-US" w:eastAsia="zh-CN"/>
        </w:rPr>
        <w:t>，优先推荐人大代表、政协委员</w:t>
      </w:r>
      <w:r>
        <w:rPr>
          <w:rFonts w:hint="default" w:ascii="Times New Roman" w:hAnsi="Times New Roman" w:eastAsia="仿宋_GB2312" w:cs="Times New Roman"/>
          <w:color w:val="auto"/>
          <w:sz w:val="32"/>
          <w:szCs w:val="32"/>
          <w:lang w:val="en-US" w:eastAsia="zh-CN"/>
        </w:rPr>
        <w:t>），于3月15日前将《2019年度淮安区营商环境监督员推荐表》电子版发送至邮箱：haqysb@163.com。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附件：《2019年度淮安区营商环境监督员推荐表》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中共淮安市淮安区委营商环境优化办公室     </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2019年3月6日</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p>
    <w:p>
      <w:pPr>
        <w:rPr>
          <w:rFonts w:hint="eastAsia" w:ascii="黑体" w:hAnsi="黑体" w:eastAsia="黑体" w:cs="黑体"/>
          <w:w w:val="90"/>
          <w:sz w:val="32"/>
          <w:szCs w:val="32"/>
          <w:lang w:eastAsia="zh-CN"/>
        </w:rPr>
      </w:pPr>
    </w:p>
    <w:p>
      <w:pPr>
        <w:rPr>
          <w:rFonts w:hint="eastAsia" w:ascii="黑体" w:hAnsi="黑体" w:eastAsia="黑体" w:cs="黑体"/>
          <w:w w:val="90"/>
          <w:sz w:val="32"/>
          <w:szCs w:val="32"/>
          <w:lang w:eastAsia="zh-CN"/>
        </w:rPr>
      </w:pPr>
      <w:r>
        <w:rPr>
          <w:rFonts w:hint="eastAsia" w:ascii="黑体" w:hAnsi="黑体" w:eastAsia="黑体" w:cs="黑体"/>
          <w:w w:val="9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2019年度淮安区营商环境监督员推荐表</w:t>
      </w:r>
    </w:p>
    <w:p>
      <w:pPr>
        <w:ind w:firstLine="482" w:firstLineChars="200"/>
        <w:rPr>
          <w:rFonts w:hint="eastAsia" w:ascii="黑体" w:hAnsi="黑体" w:eastAsia="黑体" w:cs="黑体"/>
          <w:b/>
          <w:sz w:val="2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b/>
          <w:sz w:val="24"/>
        </w:rPr>
      </w:pPr>
      <w:r>
        <w:rPr>
          <w:rFonts w:hint="eastAsia" w:ascii="黑体" w:hAnsi="黑体" w:eastAsia="黑体" w:cs="黑体"/>
          <w:b/>
          <w:sz w:val="24"/>
          <w:lang w:eastAsia="zh-CN"/>
        </w:rPr>
        <w:t>推荐单位：</w:t>
      </w:r>
      <w:r>
        <w:rPr>
          <w:rFonts w:hint="eastAsia" w:ascii="黑体" w:hAnsi="黑体" w:eastAsia="黑体" w:cs="黑体"/>
          <w:b/>
          <w:sz w:val="24"/>
          <w:lang w:val="en-US" w:eastAsia="zh-CN"/>
        </w:rPr>
        <w:t xml:space="preserve">                                     </w:t>
      </w:r>
      <w:r>
        <w:rPr>
          <w:rFonts w:hint="eastAsia" w:ascii="黑体" w:hAnsi="黑体" w:eastAsia="黑体" w:cs="黑体"/>
          <w:b/>
          <w:sz w:val="24"/>
          <w:lang w:eastAsia="zh-CN"/>
        </w:rPr>
        <w:t>推荐</w:t>
      </w:r>
      <w:r>
        <w:rPr>
          <w:rFonts w:hint="eastAsia" w:ascii="黑体" w:hAnsi="黑体" w:eastAsia="黑体" w:cs="黑体"/>
          <w:b/>
          <w:sz w:val="24"/>
        </w:rPr>
        <w:t xml:space="preserve">时间：    </w:t>
      </w:r>
      <w:r>
        <w:rPr>
          <w:b/>
          <w:sz w:val="24"/>
        </w:rPr>
        <w:t xml:space="preserve">        </w:t>
      </w:r>
    </w:p>
    <w:tbl>
      <w:tblPr>
        <w:tblStyle w:val="5"/>
        <w:tblW w:w="8509" w:type="dxa"/>
        <w:jc w:val="center"/>
        <w:tblInd w:w="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87"/>
        <w:gridCol w:w="120"/>
        <w:gridCol w:w="624"/>
        <w:gridCol w:w="760"/>
        <w:gridCol w:w="1209"/>
        <w:gridCol w:w="646"/>
        <w:gridCol w:w="214"/>
        <w:gridCol w:w="77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姓    名</w:t>
            </w:r>
          </w:p>
        </w:tc>
        <w:tc>
          <w:tcPr>
            <w:tcW w:w="1387" w:type="dxa"/>
            <w:tcBorders>
              <w:tl2br w:val="nil"/>
              <w:tr2bl w:val="nil"/>
            </w:tcBorders>
            <w:vAlign w:val="center"/>
          </w:tcPr>
          <w:p>
            <w:pPr>
              <w:rPr>
                <w:rFonts w:ascii="宋体" w:hAnsi="宋体"/>
                <w:sz w:val="24"/>
              </w:rPr>
            </w:pPr>
          </w:p>
        </w:tc>
        <w:tc>
          <w:tcPr>
            <w:tcW w:w="744" w:type="dxa"/>
            <w:gridSpan w:val="2"/>
            <w:tcBorders>
              <w:tl2br w:val="nil"/>
              <w:tr2bl w:val="nil"/>
            </w:tcBorders>
            <w:vAlign w:val="center"/>
          </w:tcPr>
          <w:p>
            <w:pPr>
              <w:jc w:val="center"/>
              <w:rPr>
                <w:rFonts w:ascii="宋体" w:hAnsi="宋体"/>
                <w:b/>
                <w:sz w:val="24"/>
              </w:rPr>
            </w:pPr>
            <w:r>
              <w:rPr>
                <w:rFonts w:hint="eastAsia" w:ascii="宋体" w:hAnsi="宋体"/>
                <w:b/>
                <w:sz w:val="24"/>
              </w:rPr>
              <w:t>性别</w:t>
            </w:r>
          </w:p>
        </w:tc>
        <w:tc>
          <w:tcPr>
            <w:tcW w:w="760" w:type="dxa"/>
            <w:tcBorders>
              <w:tl2br w:val="nil"/>
              <w:tr2bl w:val="nil"/>
            </w:tcBorders>
            <w:vAlign w:val="center"/>
          </w:tcPr>
          <w:p>
            <w:pPr>
              <w:jc w:val="center"/>
              <w:rPr>
                <w:rFonts w:ascii="宋体" w:hAnsi="宋体"/>
                <w:sz w:val="24"/>
              </w:rPr>
            </w:pPr>
          </w:p>
        </w:tc>
        <w:tc>
          <w:tcPr>
            <w:tcW w:w="1209" w:type="dxa"/>
            <w:tcBorders>
              <w:tl2br w:val="nil"/>
              <w:tr2bl w:val="nil"/>
            </w:tcBorders>
            <w:vAlign w:val="center"/>
          </w:tcPr>
          <w:p>
            <w:pPr>
              <w:jc w:val="center"/>
              <w:rPr>
                <w:rFonts w:ascii="宋体" w:hAnsi="宋体"/>
                <w:b/>
                <w:sz w:val="24"/>
              </w:rPr>
            </w:pPr>
            <w:r>
              <w:rPr>
                <w:rFonts w:hint="eastAsia" w:ascii="宋体" w:hAnsi="宋体"/>
                <w:b/>
                <w:sz w:val="24"/>
              </w:rPr>
              <w:t>出生年月</w:t>
            </w:r>
          </w:p>
        </w:tc>
        <w:tc>
          <w:tcPr>
            <w:tcW w:w="3014" w:type="dxa"/>
            <w:gridSpan w:val="4"/>
            <w:tcBorders>
              <w:tl2br w:val="nil"/>
              <w:tr2bl w:val="nil"/>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exac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身份证号</w:t>
            </w:r>
          </w:p>
        </w:tc>
        <w:tc>
          <w:tcPr>
            <w:tcW w:w="2131" w:type="dxa"/>
            <w:gridSpan w:val="3"/>
            <w:tcBorders>
              <w:tl2br w:val="nil"/>
              <w:tr2bl w:val="nil"/>
            </w:tcBorders>
            <w:vAlign w:val="center"/>
          </w:tcPr>
          <w:p>
            <w:pPr>
              <w:jc w:val="center"/>
              <w:rPr>
                <w:rFonts w:ascii="宋体" w:hAnsi="宋体"/>
                <w:sz w:val="24"/>
              </w:rPr>
            </w:pPr>
          </w:p>
        </w:tc>
        <w:tc>
          <w:tcPr>
            <w:tcW w:w="760" w:type="dxa"/>
            <w:tcBorders>
              <w:tl2br w:val="nil"/>
              <w:tr2bl w:val="nil"/>
            </w:tcBorders>
            <w:vAlign w:val="center"/>
          </w:tcPr>
          <w:p>
            <w:pPr>
              <w:jc w:val="center"/>
              <w:rPr>
                <w:rFonts w:ascii="宋体" w:hAnsi="宋体"/>
                <w:b/>
                <w:sz w:val="24"/>
              </w:rPr>
            </w:pPr>
            <w:r>
              <w:rPr>
                <w:rFonts w:hint="eastAsia" w:ascii="宋体" w:hAnsi="宋体"/>
                <w:b/>
                <w:sz w:val="24"/>
              </w:rPr>
              <w:t>民族</w:t>
            </w:r>
          </w:p>
        </w:tc>
        <w:tc>
          <w:tcPr>
            <w:tcW w:w="1209" w:type="dxa"/>
            <w:tcBorders>
              <w:tl2br w:val="nil"/>
              <w:tr2bl w:val="nil"/>
            </w:tcBorders>
            <w:vAlign w:val="center"/>
          </w:tcPr>
          <w:p>
            <w:pPr>
              <w:jc w:val="center"/>
              <w:rPr>
                <w:rFonts w:ascii="宋体" w:hAnsi="宋体"/>
                <w:sz w:val="24"/>
              </w:rPr>
            </w:pPr>
          </w:p>
        </w:tc>
        <w:tc>
          <w:tcPr>
            <w:tcW w:w="860" w:type="dxa"/>
            <w:gridSpan w:val="2"/>
            <w:tcBorders>
              <w:tl2br w:val="nil"/>
              <w:tr2bl w:val="nil"/>
            </w:tcBorders>
            <w:vAlign w:val="center"/>
          </w:tcPr>
          <w:p>
            <w:pPr>
              <w:jc w:val="center"/>
              <w:rPr>
                <w:rFonts w:ascii="宋体" w:hAnsi="宋体"/>
                <w:b/>
                <w:sz w:val="24"/>
              </w:rPr>
            </w:pPr>
            <w:r>
              <w:rPr>
                <w:rFonts w:hint="eastAsia" w:ascii="宋体" w:hAnsi="宋体"/>
                <w:b/>
                <w:sz w:val="24"/>
              </w:rPr>
              <w:t>文化</w:t>
            </w:r>
          </w:p>
          <w:p>
            <w:pPr>
              <w:jc w:val="center"/>
              <w:rPr>
                <w:rFonts w:ascii="宋体" w:hAnsi="宋体"/>
                <w:b/>
                <w:sz w:val="24"/>
              </w:rPr>
            </w:pPr>
            <w:r>
              <w:rPr>
                <w:rFonts w:hint="eastAsia" w:ascii="宋体" w:hAnsi="宋体"/>
                <w:b/>
                <w:sz w:val="24"/>
              </w:rPr>
              <w:t>程度</w:t>
            </w:r>
          </w:p>
        </w:tc>
        <w:tc>
          <w:tcPr>
            <w:tcW w:w="2154" w:type="dxa"/>
            <w:gridSpan w:val="2"/>
            <w:tcBorders>
              <w:tl2br w:val="nil"/>
              <w:tr2bl w:val="nil"/>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exac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工作单位</w:t>
            </w:r>
          </w:p>
        </w:tc>
        <w:tc>
          <w:tcPr>
            <w:tcW w:w="2891" w:type="dxa"/>
            <w:gridSpan w:val="4"/>
            <w:tcBorders>
              <w:tl2br w:val="nil"/>
              <w:tr2bl w:val="nil"/>
            </w:tcBorders>
            <w:vAlign w:val="center"/>
          </w:tcPr>
          <w:p>
            <w:pPr>
              <w:jc w:val="center"/>
              <w:rPr>
                <w:rFonts w:ascii="宋体" w:hAnsi="宋体"/>
                <w:sz w:val="24"/>
              </w:rPr>
            </w:pPr>
          </w:p>
        </w:tc>
        <w:tc>
          <w:tcPr>
            <w:tcW w:w="1209" w:type="dxa"/>
            <w:tcBorders>
              <w:tl2br w:val="nil"/>
              <w:tr2bl w:val="nil"/>
            </w:tcBorders>
            <w:vAlign w:val="center"/>
          </w:tcPr>
          <w:p>
            <w:pPr>
              <w:rPr>
                <w:rFonts w:ascii="宋体" w:hAnsi="宋体"/>
                <w:sz w:val="24"/>
              </w:rPr>
            </w:pPr>
            <w:r>
              <w:rPr>
                <w:rFonts w:hint="eastAsia" w:ascii="宋体" w:hAnsi="宋体"/>
                <w:b/>
                <w:sz w:val="24"/>
              </w:rPr>
              <w:t>具体职务</w:t>
            </w:r>
          </w:p>
        </w:tc>
        <w:tc>
          <w:tcPr>
            <w:tcW w:w="3014" w:type="dxa"/>
            <w:gridSpan w:val="4"/>
            <w:tcBorders>
              <w:tl2br w:val="nil"/>
              <w:tr2bl w:val="nil"/>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政治面貌</w:t>
            </w:r>
          </w:p>
        </w:tc>
        <w:tc>
          <w:tcPr>
            <w:tcW w:w="1507" w:type="dxa"/>
            <w:gridSpan w:val="2"/>
            <w:tcBorders>
              <w:tl2br w:val="nil"/>
              <w:tr2bl w:val="nil"/>
            </w:tcBorders>
            <w:vAlign w:val="center"/>
          </w:tcPr>
          <w:p>
            <w:pPr>
              <w:jc w:val="center"/>
              <w:rPr>
                <w:rFonts w:ascii="宋体" w:hAnsi="宋体"/>
                <w:sz w:val="24"/>
              </w:rPr>
            </w:pPr>
          </w:p>
        </w:tc>
        <w:tc>
          <w:tcPr>
            <w:tcW w:w="1384" w:type="dxa"/>
            <w:gridSpan w:val="2"/>
            <w:tcBorders>
              <w:tl2br w:val="nil"/>
              <w:tr2bl w:val="nil"/>
            </w:tcBorders>
            <w:vAlign w:val="center"/>
          </w:tcPr>
          <w:p>
            <w:pPr>
              <w:jc w:val="center"/>
              <w:rPr>
                <w:rFonts w:ascii="宋体" w:hAnsi="宋体"/>
                <w:sz w:val="24"/>
              </w:rPr>
            </w:pPr>
            <w:r>
              <w:rPr>
                <w:rFonts w:hint="eastAsia" w:ascii="宋体" w:hAnsi="宋体"/>
                <w:b/>
                <w:sz w:val="24"/>
              </w:rPr>
              <w:t>联系电话</w:t>
            </w:r>
          </w:p>
        </w:tc>
        <w:tc>
          <w:tcPr>
            <w:tcW w:w="1855" w:type="dxa"/>
            <w:gridSpan w:val="2"/>
            <w:tcBorders>
              <w:tl2br w:val="nil"/>
              <w:tr2bl w:val="nil"/>
            </w:tcBorders>
            <w:vAlign w:val="center"/>
          </w:tcPr>
          <w:p>
            <w:pPr>
              <w:widowControl/>
              <w:jc w:val="left"/>
              <w:rPr>
                <w:rFonts w:ascii="宋体" w:hAnsi="宋体"/>
                <w:sz w:val="24"/>
              </w:rPr>
            </w:pPr>
          </w:p>
        </w:tc>
        <w:tc>
          <w:tcPr>
            <w:tcW w:w="988" w:type="dxa"/>
            <w:gridSpan w:val="2"/>
            <w:tcBorders>
              <w:tl2br w:val="nil"/>
              <w:tr2bl w:val="nil"/>
            </w:tcBorders>
            <w:vAlign w:val="center"/>
          </w:tcPr>
          <w:p>
            <w:pPr>
              <w:widowControl/>
              <w:jc w:val="left"/>
              <w:rPr>
                <w:rFonts w:hint="default" w:ascii="宋体" w:hAnsi="宋体" w:eastAsia="宋体"/>
                <w:sz w:val="24"/>
                <w:lang w:val="en-US" w:eastAsia="zh-CN"/>
              </w:rPr>
            </w:pPr>
            <w:r>
              <w:rPr>
                <w:rFonts w:hint="eastAsia" w:ascii="宋体" w:hAnsi="宋体"/>
                <w:b/>
                <w:sz w:val="24"/>
                <w:lang w:val="en-US" w:eastAsia="zh-CN"/>
              </w:rPr>
              <w:t>QQ号</w:t>
            </w:r>
          </w:p>
        </w:tc>
        <w:tc>
          <w:tcPr>
            <w:tcW w:w="1380" w:type="dxa"/>
            <w:tcBorders>
              <w:tl2br w:val="nil"/>
              <w:tr2bl w:val="nil"/>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exac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现住址</w:t>
            </w:r>
          </w:p>
        </w:tc>
        <w:tc>
          <w:tcPr>
            <w:tcW w:w="7114" w:type="dxa"/>
            <w:gridSpan w:val="9"/>
            <w:tcBorders>
              <w:tl2br w:val="nil"/>
              <w:tr2bl w:val="nil"/>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工作简历</w:t>
            </w:r>
          </w:p>
        </w:tc>
        <w:tc>
          <w:tcPr>
            <w:tcW w:w="7114" w:type="dxa"/>
            <w:gridSpan w:val="9"/>
            <w:tcBorders>
              <w:tl2br w:val="nil"/>
              <w:tr2bl w:val="nil"/>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有无其他需要说明的情况</w:t>
            </w:r>
          </w:p>
        </w:tc>
        <w:tc>
          <w:tcPr>
            <w:tcW w:w="7114" w:type="dxa"/>
            <w:gridSpan w:val="9"/>
            <w:tcBorders>
              <w:tl2br w:val="nil"/>
              <w:tr2bl w:val="nil"/>
            </w:tcBorders>
            <w:vAlign w:val="center"/>
          </w:tcPr>
          <w:p>
            <w:pPr>
              <w:ind w:firstLine="480" w:firstLineChars="20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jc w:val="center"/>
        </w:trPr>
        <w:tc>
          <w:tcPr>
            <w:tcW w:w="1395" w:type="dxa"/>
            <w:tcBorders>
              <w:tl2br w:val="nil"/>
              <w:tr2bl w:val="nil"/>
            </w:tcBorders>
            <w:vAlign w:val="center"/>
          </w:tcPr>
          <w:p>
            <w:pPr>
              <w:jc w:val="center"/>
              <w:rPr>
                <w:rFonts w:ascii="宋体" w:hAnsi="宋体"/>
                <w:b/>
                <w:sz w:val="24"/>
              </w:rPr>
            </w:pPr>
            <w:r>
              <w:rPr>
                <w:rFonts w:hint="eastAsia" w:ascii="宋体" w:hAnsi="宋体"/>
                <w:b/>
                <w:sz w:val="24"/>
              </w:rPr>
              <w:t>审核意见</w:t>
            </w:r>
          </w:p>
        </w:tc>
        <w:tc>
          <w:tcPr>
            <w:tcW w:w="7114" w:type="dxa"/>
            <w:gridSpan w:val="9"/>
            <w:tcBorders>
              <w:tl2br w:val="nil"/>
              <w:tr2bl w:val="nil"/>
            </w:tcBorders>
            <w:vAlign w:val="bottom"/>
          </w:tcPr>
          <w:p>
            <w:pPr>
              <w:ind w:right="480" w:firstLine="5760" w:firstLineChars="2400"/>
              <w:rPr>
                <w:rFonts w:ascii="宋体" w:hAnsi="宋体"/>
                <w:sz w:val="24"/>
              </w:rPr>
            </w:pPr>
          </w:p>
        </w:tc>
      </w:tr>
    </w:tbl>
    <w:p>
      <w:pPr>
        <w:keepNext w:val="0"/>
        <w:keepLines w:val="0"/>
        <w:pageBreakBefore w:val="0"/>
        <w:kinsoku/>
        <w:wordWrap/>
        <w:overflowPunct/>
        <w:topLinePunct w:val="0"/>
        <w:autoSpaceDE/>
        <w:autoSpaceDN/>
        <w:bidi w:val="0"/>
        <w:adjustRightInd/>
        <w:snapToGrid/>
        <w:spacing w:line="520" w:lineRule="exact"/>
        <w:jc w:val="both"/>
        <w:rPr>
          <w:color w:val="auto"/>
        </w:rPr>
      </w:pPr>
    </w:p>
    <w:sectPr>
      <w:footerReference r:id="rId3" w:type="default"/>
      <w:pgSz w:w="11906" w:h="16838"/>
      <w:pgMar w:top="1440" w:right="1800" w:bottom="1440" w:left="1984" w:header="851" w:footer="992" w:gutter="0"/>
      <w:paperSrc/>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6735E"/>
    <w:rsid w:val="09321E70"/>
    <w:rsid w:val="237F0627"/>
    <w:rsid w:val="24057094"/>
    <w:rsid w:val="301C2849"/>
    <w:rsid w:val="31F17D91"/>
    <w:rsid w:val="378403A5"/>
    <w:rsid w:val="3ADC0EAE"/>
    <w:rsid w:val="3C06735E"/>
    <w:rsid w:val="59387D2C"/>
    <w:rsid w:val="68767F93"/>
    <w:rsid w:val="689800CF"/>
    <w:rsid w:val="6E7A0343"/>
    <w:rsid w:val="7541224C"/>
    <w:rsid w:val="76DB6A38"/>
    <w:rsid w:val="79BC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rFonts w:ascii="微软雅黑" w:hAnsi="微软雅黑" w:eastAsia="微软雅黑" w:cs="微软雅黑"/>
      <w:color w:val="000000"/>
      <w:sz w:val="24"/>
      <w:szCs w:val="24"/>
      <w:u w:val="none"/>
    </w:rPr>
  </w:style>
  <w:style w:type="character" w:styleId="8">
    <w:name w:val="Hyperlink"/>
    <w:basedOn w:val="6"/>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2019-03-04T01:07:00Z</dcterms:created>
  <dc:creator>nevermore</dc:creator>
  <cp:lastModifiedBy>朱立伟</cp:lastModifiedBy>
  <cp:lastPrinted>2019-03-07T06:39:00Z</cp:lastPrinted>
  <dcterms:modified xsi:type="dcterms:W3CDTF">2019-03-07T06:41:08Z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